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081C9630" w:rsidR="0025617A" w:rsidRPr="00074158" w:rsidRDefault="00CE056E" w:rsidP="000A48A3">
      <w:pPr>
        <w:pStyle w:val="Heading1"/>
        <w:tabs>
          <w:tab w:val="center" w:pos="4582"/>
          <w:tab w:val="right" w:pos="9164"/>
        </w:tabs>
        <w:jc w:val="center"/>
        <w:rPr>
          <w:rFonts w:asciiTheme="minorHAnsi" w:hAnsiTheme="minorHAnsi" w:cs="Arial"/>
          <w:sz w:val="40"/>
          <w:szCs w:val="40"/>
        </w:rPr>
      </w:pPr>
      <w:r w:rsidRPr="292146AA">
        <w:rPr>
          <w:rFonts w:asciiTheme="minorHAnsi" w:hAnsiTheme="minorHAnsi" w:cs="Arial"/>
          <w:sz w:val="40"/>
          <w:szCs w:val="40"/>
        </w:rPr>
        <w:t>Impact Analysis Report</w:t>
      </w:r>
      <w:r w:rsidR="000A48A3">
        <w:rPr>
          <w:rFonts w:asciiTheme="minorHAnsi" w:hAnsiTheme="minorHAnsi" w:cs="Arial"/>
          <w:sz w:val="40"/>
          <w:szCs w:val="40"/>
          <w:lang w:val="en-US"/>
        </w:rPr>
        <w:t>/ RFC-Proposal</w:t>
      </w:r>
    </w:p>
    <w:p w14:paraId="7564DB7C" w14:textId="77777777" w:rsidR="0025617A" w:rsidRPr="007964DF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  <w:lang w:val="en-US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A6DC10B" w:rsidR="00CE056E" w:rsidRPr="00402055" w:rsidRDefault="000A48A3" w:rsidP="004D52F1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</w:t>
            </w:r>
            <w:proofErr w:type="gramStart"/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0160 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</w:t>
            </w:r>
            <w:proofErr w:type="gramEnd"/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58278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F1CA95D" w:rsidR="00FE4EC9" w:rsidRPr="00421ECB" w:rsidRDefault="001016E0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1016E0">
              <w:rPr>
                <w:rFonts w:asciiTheme="minorHAnsi" w:hAnsiTheme="minorHAnsi" w:cs="Arial"/>
                <w:sz w:val="22"/>
                <w:szCs w:val="22"/>
                <w:lang w:val="en-US"/>
              </w:rPr>
              <w:t>IM465705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A3F6F95" w:rsidR="00EE7CA2" w:rsidRPr="00421ECB" w:rsidRDefault="00596963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NA-AT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8B674FB" w:rsidR="00CE056E" w:rsidRPr="00402055" w:rsidRDefault="00E719B2" w:rsidP="00E719B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719B2">
              <w:rPr>
                <w:rFonts w:asciiTheme="minorHAnsi" w:hAnsiTheme="minorHAnsi" w:cs="Arial"/>
                <w:b/>
                <w:sz w:val="22"/>
                <w:szCs w:val="22"/>
              </w:rPr>
              <w:t>NCTS</w:t>
            </w:r>
            <w:r w:rsidR="007964DF" w:rsidRPr="00E719B2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7964D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A2486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9406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73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94066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7964D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– CSE-v51.</w:t>
            </w:r>
            <w:r w:rsidR="00F6276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C226D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7964D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B6E8C2D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113F9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0DB9A2B1" w:rsidR="003643E4" w:rsidRDefault="003643E4" w:rsidP="00E719B2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71F3848" w:rsidR="002337D9" w:rsidRDefault="006458E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1976278B" w:rsidR="002337D9" w:rsidRDefault="006458E1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1A1D7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6B7BACB4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0A48A3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3E22498F">
        <w:tc>
          <w:tcPr>
            <w:tcW w:w="9747" w:type="dxa"/>
            <w:vAlign w:val="center"/>
          </w:tcPr>
          <w:p w14:paraId="70DA2C8C" w14:textId="0CEFD506" w:rsidR="0046158E" w:rsidRPr="00074158" w:rsidRDefault="00685A65" w:rsidP="00C001F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NCTS-P5: (DDNTA-v</w:t>
            </w:r>
            <w:r w:rsidR="00A248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="0059007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.1</w:t>
            </w:r>
            <w:r w:rsidR="003D045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CSE-v51.</w:t>
            </w:r>
            <w:r w:rsidR="00180E3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</w:t>
            </w:r>
            <w:r w:rsidR="00C226D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0) - </w:t>
            </w:r>
            <w:r w:rsidR="00C226DD" w:rsidRPr="00C226D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G0026 wording update</w:t>
            </w:r>
          </w:p>
        </w:tc>
      </w:tr>
      <w:tr w:rsidR="0046158E" w:rsidRPr="00074158" w14:paraId="759A9E8B" w14:textId="77777777" w:rsidTr="3E22498F">
        <w:tc>
          <w:tcPr>
            <w:tcW w:w="9747" w:type="dxa"/>
            <w:vAlign w:val="center"/>
          </w:tcPr>
          <w:p w14:paraId="416F4C83" w14:textId="77777777" w:rsidR="008B0679" w:rsidRDefault="008B0679" w:rsidP="3E22498F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243812C" w14:textId="08062DD5" w:rsidR="00FB240E" w:rsidRDefault="00FB240E" w:rsidP="00571AF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main issue reported by NA-AT </w:t>
            </w:r>
            <w:r w:rsidR="00F86CE8">
              <w:rPr>
                <w:rFonts w:asciiTheme="minorHAnsi" w:hAnsiTheme="minorHAnsi" w:cs="Arial"/>
                <w:color w:val="0070C0"/>
                <w:sz w:val="22"/>
                <w:szCs w:val="22"/>
              </w:rPr>
              <w:t>(</w:t>
            </w:r>
            <w:r w:rsidR="00F86CE8" w:rsidRPr="00F86CE8">
              <w:rPr>
                <w:rFonts w:asciiTheme="minorHAnsi" w:hAnsiTheme="minorHAnsi" w:cs="Arial"/>
                <w:color w:val="0070C0"/>
                <w:sz w:val="22"/>
                <w:szCs w:val="22"/>
              </w:rPr>
              <w:t>IM465705</w:t>
            </w:r>
            <w:r w:rsidR="00F86CE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) </w:t>
            </w: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>is tha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this Guideline is appropriate for the External Domain messages, but the guideline is not helpful for the Common Domain messages.</w:t>
            </w:r>
          </w:p>
          <w:p w14:paraId="04B031C8" w14:textId="77777777" w:rsidR="00FB240E" w:rsidRDefault="00FB240E" w:rsidP="00571AF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46DBD74" w14:textId="1911337A" w:rsidR="008B0679" w:rsidRDefault="00B33386" w:rsidP="00EF6E4F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For that reason, </w:t>
            </w:r>
            <w:r w:rsidRPr="00FB240E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G0026</w:t>
            </w:r>
            <w:r w:rsidRPr="00B3338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should be updated by adding the word ‘D.I.’ in the functional description, because the G0026 is also assigned on Data Item ‘Security indicator from export declaration’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In addition, </w:t>
            </w:r>
            <w:proofErr w:type="gramStart"/>
            <w:r w:rsidRPr="00B33386">
              <w:rPr>
                <w:rFonts w:asciiTheme="minorHAnsi" w:hAnsiTheme="minorHAnsi" w:cs="Arial"/>
                <w:color w:val="0070C0"/>
                <w:sz w:val="22"/>
                <w:szCs w:val="22"/>
              </w:rPr>
              <w:t>taking into account</w:t>
            </w:r>
            <w:proofErr w:type="gramEnd"/>
            <w:r w:rsidRPr="00B3338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that the Data Item &lt;TRANSIT </w:t>
            </w:r>
            <w:proofErr w:type="spellStart"/>
            <w:r w:rsidRPr="00B33386">
              <w:rPr>
                <w:rFonts w:asciiTheme="minorHAnsi" w:hAnsiTheme="minorHAnsi" w:cs="Arial"/>
                <w:color w:val="0070C0"/>
                <w:sz w:val="22"/>
                <w:szCs w:val="22"/>
              </w:rPr>
              <w:t>OPERATION.Additional</w:t>
            </w:r>
            <w:proofErr w:type="spellEnd"/>
            <w:r w:rsidRPr="00B3338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Declaration Type&gt; is not communicated in the Common Domain, it is proposed to remove the </w:t>
            </w:r>
            <w:r w:rsidRPr="00FB240E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</w:rPr>
              <w:t>G0026</w:t>
            </w:r>
            <w:r w:rsidRPr="00B3338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Pr="00FB240E">
              <w:rPr>
                <w:rFonts w:asciiTheme="minorHAnsi" w:hAnsiTheme="minorHAnsi" w:cs="Arial"/>
                <w:color w:val="0070C0"/>
                <w:sz w:val="22"/>
                <w:szCs w:val="22"/>
                <w:u w:val="single"/>
              </w:rPr>
              <w:t>from the Common Domain messages</w:t>
            </w:r>
            <w:r w:rsidR="00FB240E">
              <w:rPr>
                <w:rFonts w:asciiTheme="minorHAnsi" w:hAnsiTheme="minorHAnsi" w:cs="Arial"/>
                <w:color w:val="0070C0"/>
                <w:sz w:val="22"/>
                <w:szCs w:val="22"/>
                <w:u w:val="single"/>
              </w:rPr>
              <w:t>.</w:t>
            </w:r>
          </w:p>
          <w:p w14:paraId="47B493E5" w14:textId="669C9F85" w:rsidR="00BB3980" w:rsidRPr="00074158" w:rsidRDefault="00BB3980" w:rsidP="00FD0A14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47C12472" w14:textId="21A09F77" w:rsidR="005F7EF0" w:rsidRPr="00163D46" w:rsidRDefault="005F7EF0" w:rsidP="00C001F9">
      <w:pPr>
        <w:rPr>
          <w:rFonts w:asciiTheme="minorHAnsi" w:hAnsiTheme="minorHAnsi" w:cs="Arial"/>
          <w:sz w:val="28"/>
          <w:szCs w:val="28"/>
          <w:lang w:val="en-US"/>
        </w:rPr>
      </w:pPr>
    </w:p>
    <w:p w14:paraId="2A124C28" w14:textId="1B006FA7" w:rsidR="00FD0A14" w:rsidRDefault="00FD0A14" w:rsidP="00C001F9">
      <w:pPr>
        <w:rPr>
          <w:rFonts w:asciiTheme="minorHAnsi" w:hAnsiTheme="minorHAnsi" w:cs="Arial"/>
          <w:sz w:val="28"/>
          <w:szCs w:val="28"/>
        </w:rPr>
      </w:pPr>
    </w:p>
    <w:p w14:paraId="2FC3B0A2" w14:textId="029D66D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B7ED384" w14:textId="7B855C7F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63A7A7C" w14:textId="4C79B4BF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417EB16" w14:textId="54A293D1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C0D9742" w14:textId="3070B31E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E944E5A" w14:textId="4A8EC556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2354AC8" w14:textId="3182D2FE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2E5292D" w14:textId="2C696117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1BE7C9B" w14:textId="63BF4190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B4329CC" w14:textId="77777777" w:rsidR="000A48A3" w:rsidRDefault="000A48A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F26D315" w14:textId="4109E2A8" w:rsidR="000D1B22" w:rsidRPr="008B0679" w:rsidRDefault="00DF048C" w:rsidP="008B0679">
      <w:pPr>
        <w:tabs>
          <w:tab w:val="left" w:pos="7620"/>
        </w:tabs>
        <w:rPr>
          <w:rFonts w:asciiTheme="minorHAnsi" w:hAnsiTheme="minorHAnsi" w:cs="Arial"/>
          <w:b/>
          <w:bCs/>
          <w:sz w:val="28"/>
          <w:szCs w:val="28"/>
          <w:lang w:val="en-US"/>
        </w:rPr>
      </w:pPr>
      <w:r w:rsidRPr="00CC1C8C">
        <w:rPr>
          <w:rFonts w:asciiTheme="minorHAnsi" w:hAnsiTheme="minorHAnsi" w:cs="Arial"/>
          <w:b/>
          <w:bCs/>
          <w:sz w:val="28"/>
          <w:szCs w:val="28"/>
          <w:lang w:val="en-US"/>
        </w:rPr>
        <w:lastRenderedPageBreak/>
        <w:tab/>
      </w:r>
    </w:p>
    <w:p w14:paraId="19A2D040" w14:textId="0198F2DF" w:rsidR="003D4A7A" w:rsidRPr="000A48A3" w:rsidRDefault="005F7EF0" w:rsidP="000A48A3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0A48A3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C152AA" w:rsidRPr="00074158" w14:paraId="1BC46195" w14:textId="77777777" w:rsidTr="003E5CD1">
        <w:tc>
          <w:tcPr>
            <w:tcW w:w="9747" w:type="dxa"/>
            <w:vAlign w:val="center"/>
          </w:tcPr>
          <w:p w14:paraId="0595218E" w14:textId="2B5EA123" w:rsidR="00C152AA" w:rsidRDefault="00C152AA" w:rsidP="003E5CD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 TSS CSE deliverable </w:t>
            </w:r>
            <w:proofErr w:type="spellStart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SfA</w:t>
            </w:r>
            <w:proofErr w:type="spellEnd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version 51.6.0 - Appendix Q2 (DDNTA v5.14.</w:t>
            </w:r>
            <w:r w:rsidR="00BB73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), G0026 is assigned on: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• the Data Item &lt;CONSIGNMENT- HOUSE CONSIGNMENT - Security indicator from export declaration&gt; for the messages CD001C, CD003C, CC017C, CD050C, CD038C, CC029C, CC043C, CC044C, CD115C, CD160C, CD165C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and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• on the Data Group &lt;CONSIGNMENT- HOUSE CONSIGNMENT – PREVIOUS DOCUMENT&gt; in messages CC015C, CD001C, CD003C, CD012C, CC017C, CD050C, CD038C, CC029C, CC013C, CC043C, CC044C, CD115C, CD165C and CD160C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The latest wording of G0026 is the following: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="00E075E7">
              <w:rPr>
                <w:noProof/>
              </w:rPr>
              <w:drawing>
                <wp:inline distT="0" distB="0" distL="0" distR="0" wp14:anchorId="53E44BD8" wp14:editId="2F1E726C">
                  <wp:extent cx="5819140" cy="1283335"/>
                  <wp:effectExtent l="152400" t="152400" r="353060" b="35496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283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G0026 is assigned on the aforementioned Data Group and the Data Item, to clarify under whether circumstances these Data Elements should be filled in.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More specifically, in case of Export Followed by Transit (post Transitional Period), the export MRN should be included under the Data Group &lt;CONSIGNMENT- HOUSE CONSIGNMENT – PREVIOUS DOCUMENT&gt;.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In addition, taking into consideration the statement “This D.G. can be used only” in the wording of Guideline G0026, the reference to the Data Item &lt;CONSIGNMENT- HOUSE CONSIGNMENT - Security indicator from export declaration&gt; is missing. </w:t>
            </w:r>
          </w:p>
          <w:p w14:paraId="58118829" w14:textId="0EFB167E" w:rsidR="00C152AA" w:rsidRDefault="00C152AA" w:rsidP="003E5CD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The Guideline is NOT ONLY assigned on the Data Group &lt;CONSIGNMENT- HOUSE CONSIGNMENT – PREVIOUS DOCUMENT&gt; but also on the Data Item &lt;CONSIGNMENT- HOUSE CONSIGNMENT - Security indicator from export declaration&gt;. As a result, the Guideline will be updated accordingly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646BB104" w14:textId="77777777" w:rsidR="00C152AA" w:rsidRDefault="00C152AA" w:rsidP="003E5CD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To sum up, the wording of G0026 </w:t>
            </w:r>
            <w:r w:rsidRPr="00C152A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will be updated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order to</w:t>
            </w:r>
            <w:proofErr w:type="gramEnd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mention D.I. and not only D.G. in the Guideline description. </w:t>
            </w:r>
          </w:p>
          <w:p w14:paraId="3D6B076A" w14:textId="77777777" w:rsidR="00C152AA" w:rsidRDefault="00C152AA" w:rsidP="00C152A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In addition, </w:t>
            </w:r>
            <w:proofErr w:type="gramStart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taking into account</w:t>
            </w:r>
            <w:proofErr w:type="gramEnd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that the Data Item &lt;TRANSIT </w:t>
            </w:r>
            <w:proofErr w:type="spellStart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OPERATION.Additional</w:t>
            </w:r>
            <w:proofErr w:type="spellEnd"/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Declaration Type&gt; is not communicated in the Common Domain, it is proposed </w:t>
            </w:r>
            <w:r w:rsidRPr="00C152A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to remove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the G0026 </w:t>
            </w:r>
            <w:r w:rsidRPr="00C152A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from the Common Domain messages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because is considered redundant. The Guideline will remain 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ONLY</w:t>
            </w:r>
            <w:r w:rsidRPr="00C152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External Domain messages. </w:t>
            </w:r>
          </w:p>
          <w:p w14:paraId="6E82675E" w14:textId="2DA566F1" w:rsidR="00C152AA" w:rsidRPr="00074158" w:rsidRDefault="00C152AA" w:rsidP="00C152AA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707B8A18" w14:textId="77777777" w:rsidR="003D4A7A" w:rsidRPr="00074158" w:rsidRDefault="003D4A7A" w:rsidP="00C001F9">
      <w:pPr>
        <w:rPr>
          <w:rFonts w:asciiTheme="minorHAnsi" w:hAnsiTheme="minorHAnsi" w:cs="Arial"/>
        </w:rPr>
      </w:pPr>
    </w:p>
    <w:p w14:paraId="2CDFC770" w14:textId="77777777" w:rsidR="00C152AA" w:rsidRDefault="00C152AA" w:rsidP="000B0615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4E6DA7AA" w14:textId="3B508975" w:rsidR="00543370" w:rsidRDefault="00543370" w:rsidP="00C001F9">
      <w:pPr>
        <w:rPr>
          <w:rFonts w:asciiTheme="minorHAnsi" w:hAnsiTheme="minorHAnsi" w:cs="Arial"/>
        </w:rPr>
      </w:pPr>
    </w:p>
    <w:p w14:paraId="1BB62B64" w14:textId="36AB65A8" w:rsidR="000A48A3" w:rsidRDefault="000A48A3" w:rsidP="00C001F9">
      <w:pPr>
        <w:rPr>
          <w:rFonts w:asciiTheme="minorHAnsi" w:hAnsiTheme="minorHAnsi" w:cs="Arial"/>
        </w:rPr>
      </w:pPr>
    </w:p>
    <w:p w14:paraId="6867BF10" w14:textId="6F19AB44" w:rsidR="000A48A3" w:rsidRDefault="000A48A3" w:rsidP="00C001F9">
      <w:pPr>
        <w:rPr>
          <w:rFonts w:asciiTheme="minorHAnsi" w:hAnsiTheme="minorHAnsi" w:cs="Arial"/>
        </w:rPr>
      </w:pPr>
    </w:p>
    <w:p w14:paraId="46CC4378" w14:textId="25451E80" w:rsidR="000A48A3" w:rsidRDefault="000A48A3" w:rsidP="00C001F9">
      <w:pPr>
        <w:rPr>
          <w:rFonts w:asciiTheme="minorHAnsi" w:hAnsiTheme="minorHAnsi" w:cs="Arial"/>
        </w:rPr>
      </w:pPr>
    </w:p>
    <w:p w14:paraId="67AFC80C" w14:textId="77777777" w:rsidR="000A48A3" w:rsidRPr="00074158" w:rsidRDefault="000A48A3" w:rsidP="00C001F9">
      <w:pPr>
        <w:rPr>
          <w:rFonts w:asciiTheme="minorHAnsi" w:hAnsiTheme="minorHAnsi" w:cs="Arial"/>
        </w:rPr>
      </w:pPr>
    </w:p>
    <w:p w14:paraId="4A65FE03" w14:textId="4334AD1E" w:rsidR="003D4A7A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0A48A3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20BF47F2" w14:textId="0DE546CA" w:rsidR="009B4627" w:rsidRPr="00074158" w:rsidRDefault="009B462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4549683A">
        <w:tc>
          <w:tcPr>
            <w:tcW w:w="9606" w:type="dxa"/>
          </w:tcPr>
          <w:p w14:paraId="246C5CBE" w14:textId="661E2B7C" w:rsidR="004B3425" w:rsidRDefault="00D26B8C" w:rsidP="00ED49D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A24864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BB7380">
              <w:rPr>
                <w:rFonts w:asciiTheme="minorHAnsi" w:hAnsiTheme="minorHAnsi" w:cs="Arial"/>
                <w:b/>
                <w:sz w:val="22"/>
                <w:szCs w:val="22"/>
              </w:rPr>
              <w:t>.1</w:t>
            </w:r>
            <w:r w:rsidR="003E113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(incl. Appendix Q2) and the CSE-v51.</w:t>
            </w:r>
            <w:r w:rsidR="003E1131">
              <w:rPr>
                <w:rFonts w:asciiTheme="minorHAnsi" w:hAnsiTheme="minorHAnsi" w:cs="Arial"/>
                <w:b/>
                <w:sz w:val="22"/>
                <w:szCs w:val="22"/>
              </w:rPr>
              <w:t>6</w:t>
            </w:r>
            <w:r w:rsidR="00FE79FF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0 </w:t>
            </w:r>
            <w:r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EE091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23CE6730" w14:textId="77F6619E" w:rsidR="00D26B8C" w:rsidRDefault="00D26B8C" w:rsidP="00ED49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0BD180" w14:textId="59748901" w:rsidR="00EE0912" w:rsidRPr="00BB7380" w:rsidRDefault="00EE0912" w:rsidP="00ED49D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B738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G0026:</w:t>
            </w:r>
          </w:p>
          <w:p w14:paraId="20220749" w14:textId="77777777" w:rsidR="001F6D87" w:rsidRPr="00BB7380" w:rsidRDefault="001F6D87" w:rsidP="00DD15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73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Technical Description: </w:t>
            </w:r>
          </w:p>
          <w:p w14:paraId="07DDBE50" w14:textId="45AEA490" w:rsidR="001F6D87" w:rsidRDefault="001F6D87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164">
              <w:rPr>
                <w:rFonts w:asciiTheme="minorHAnsi" w:hAnsiTheme="minorHAnsi" w:cstheme="minorHAnsi"/>
                <w:sz w:val="22"/>
                <w:szCs w:val="22"/>
              </w:rPr>
              <w:t xml:space="preserve">N/A </w:t>
            </w:r>
          </w:p>
          <w:p w14:paraId="57EC127C" w14:textId="77777777" w:rsidR="00BB7380" w:rsidRPr="001C7164" w:rsidRDefault="00BB7380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885E95" w14:textId="77777777" w:rsidR="001F6D87" w:rsidRPr="00BB7380" w:rsidRDefault="001F6D87" w:rsidP="00DD15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B73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Functional Description: </w:t>
            </w:r>
          </w:p>
          <w:p w14:paraId="7102BB14" w14:textId="131C80B3" w:rsidR="001F6D87" w:rsidRPr="001C7164" w:rsidRDefault="001F6D87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164">
              <w:rPr>
                <w:rFonts w:asciiTheme="minorHAnsi" w:hAnsiTheme="minorHAnsi" w:cstheme="minorHAnsi"/>
                <w:sz w:val="22"/>
                <w:szCs w:val="22"/>
              </w:rPr>
              <w:t>This D.G.</w:t>
            </w:r>
            <w:r w:rsidR="00213146" w:rsidRPr="001C71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/D.I.</w:t>
            </w:r>
            <w:r w:rsidRPr="001C7164">
              <w:rPr>
                <w:rFonts w:asciiTheme="minorHAnsi" w:hAnsiTheme="minorHAnsi" w:cstheme="minorHAnsi"/>
                <w:sz w:val="22"/>
                <w:szCs w:val="22"/>
              </w:rPr>
              <w:t xml:space="preserve"> can be used only</w:t>
            </w:r>
          </w:p>
          <w:p w14:paraId="60D808F4" w14:textId="77777777" w:rsidR="001F6D87" w:rsidRPr="001C7164" w:rsidRDefault="001F6D87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164">
              <w:rPr>
                <w:rFonts w:asciiTheme="minorHAnsi" w:hAnsiTheme="minorHAnsi" w:cstheme="minorHAnsi"/>
                <w:sz w:val="22"/>
                <w:szCs w:val="22"/>
              </w:rPr>
              <w:t xml:space="preserve">              - in case of Export followed by transit (maximum one MRN included per one House Consignment) AND</w:t>
            </w:r>
          </w:p>
          <w:p w14:paraId="644CC00D" w14:textId="10D9F81B" w:rsidR="001F6D87" w:rsidRPr="001C7164" w:rsidRDefault="001F6D87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164">
              <w:rPr>
                <w:rFonts w:asciiTheme="minorHAnsi" w:hAnsiTheme="minorHAnsi" w:cstheme="minorHAnsi"/>
                <w:sz w:val="22"/>
                <w:szCs w:val="22"/>
              </w:rPr>
              <w:t xml:space="preserve">              - if the &lt;TRANSIT </w:t>
            </w:r>
            <w:proofErr w:type="spellStart"/>
            <w:r w:rsidRPr="001C7164">
              <w:rPr>
                <w:rFonts w:asciiTheme="minorHAnsi" w:hAnsiTheme="minorHAnsi" w:cstheme="minorHAnsi"/>
                <w:sz w:val="22"/>
                <w:szCs w:val="22"/>
              </w:rPr>
              <w:t>OPERATION.Additional</w:t>
            </w:r>
            <w:proofErr w:type="spellEnd"/>
            <w:r w:rsidRPr="001C7164">
              <w:rPr>
                <w:rFonts w:asciiTheme="minorHAnsi" w:hAnsiTheme="minorHAnsi" w:cstheme="minorHAnsi"/>
                <w:sz w:val="22"/>
                <w:szCs w:val="22"/>
              </w:rPr>
              <w:t xml:space="preserve"> Declaration Type&gt; is EQUAL to 'A'.</w:t>
            </w:r>
          </w:p>
          <w:p w14:paraId="150FF017" w14:textId="1F7A5263" w:rsidR="00EE0912" w:rsidRPr="001C7164" w:rsidRDefault="00EE0912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543065" w14:textId="2CD88F76" w:rsidR="001F6D87" w:rsidRDefault="00EE0912" w:rsidP="00DD15FA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addition</w:t>
            </w:r>
            <w:r w:rsid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566D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G0026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  <w:t>removed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from the following data item</w:t>
            </w:r>
            <w:r w:rsidR="006C2F3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</w:t>
            </w:r>
            <w:r w:rsidR="001C7164"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data group</w:t>
            </w:r>
            <w:r w:rsidR="006C2F3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(that exist </w:t>
            </w:r>
            <w:r w:rsidRPr="001C716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ONLY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Common domain messages):</w:t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1C71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r w:rsidRPr="00163D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• the Data Item &lt;CONSIGNMENT- HOUSE CONSIGNMENT - Security indicator from export declaration&gt; for the messages CD001C, CD003C, CD050C, CD038C, CD115C, CD160C, CD165C </w:t>
            </w:r>
            <w:r w:rsidRPr="00163D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 xml:space="preserve">and </w:t>
            </w:r>
            <w:r w:rsidRPr="00163D4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  <w:t>• on the Data Group &lt;CONSIGNMENT- HOUSE CONSIGNMENT – PREVIOUS DOCUMENT&gt; in messages CD001C, CD003C, CD012C, CD050C, CD038C, CD115C, CD165C and CD160C</w:t>
            </w:r>
          </w:p>
          <w:p w14:paraId="0B047950" w14:textId="77777777" w:rsidR="00BB7380" w:rsidRDefault="00BB7380" w:rsidP="00DD15FA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</w:p>
          <w:p w14:paraId="60C21D19" w14:textId="11E3303C" w:rsidR="00BE2A5B" w:rsidRDefault="00BE2A5B" w:rsidP="00DD15FA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US"/>
              </w:rPr>
            </w:pPr>
          </w:p>
          <w:p w14:paraId="53BE33B4" w14:textId="5B09763D" w:rsidR="00BE2A5B" w:rsidRDefault="00BE2A5B" w:rsidP="00DD15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04238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More specifically in CD001C:</w:t>
            </w:r>
          </w:p>
          <w:p w14:paraId="1509FB8C" w14:textId="77777777" w:rsidR="00042387" w:rsidRPr="00042387" w:rsidRDefault="00042387" w:rsidP="00DD15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</w:p>
          <w:p w14:paraId="425DEEA9" w14:textId="24408A61" w:rsidR="00BE2A5B" w:rsidRDefault="00042387" w:rsidP="00DD15F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….</w:t>
            </w:r>
          </w:p>
          <w:p w14:paraId="1FAABB37" w14:textId="28FDE49A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>------HOUSE CONSIGNMENT 999x R E1406</w:t>
            </w:r>
          </w:p>
          <w:p w14:paraId="101A9302" w14:textId="7CD6BFCA" w:rsidR="00C50E5C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….</w:t>
            </w:r>
          </w:p>
          <w:p w14:paraId="503464E7" w14:textId="33D8462F" w:rsidR="00C50E5C" w:rsidRPr="00BE2A5B" w:rsidRDefault="00C50E5C" w:rsidP="00DD15FA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 xml:space="preserve">---------PREVIOUS DOCUMENT 99x O E1301 </w:t>
            </w:r>
            <w:r w:rsidRPr="00BE2A5B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G0026</w:t>
            </w:r>
          </w:p>
          <w:p w14:paraId="0B094D99" w14:textId="1E3259F7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  <w:p w14:paraId="6C7F9DA1" w14:textId="77777777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 xml:space="preserve">------HOUSE CONSIGNMENT </w:t>
            </w:r>
          </w:p>
          <w:p w14:paraId="0262D55D" w14:textId="77777777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 xml:space="preserve">Sequence number R n..5 R0987 </w:t>
            </w:r>
          </w:p>
          <w:p w14:paraId="2BECB7B4" w14:textId="77777777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 xml:space="preserve">Country of dispatch D a2 CL008 C0909 E1301 G0062 G0988 </w:t>
            </w:r>
          </w:p>
          <w:p w14:paraId="27580754" w14:textId="77777777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 xml:space="preserve">Gross mass R n..16,6 R0983 </w:t>
            </w:r>
          </w:p>
          <w:p w14:paraId="50C86BB1" w14:textId="77777777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 xml:space="preserve">Reference number UCR D an..70 C0502 E1301 G0002 G0062 </w:t>
            </w:r>
          </w:p>
          <w:p w14:paraId="32F93E3A" w14:textId="152FE031" w:rsidR="00C50E5C" w:rsidRDefault="00BE2A5B" w:rsidP="00DD15FA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BE2A5B">
              <w:rPr>
                <w:rFonts w:asciiTheme="minorHAnsi" w:hAnsiTheme="minorHAnsi" w:cstheme="minorHAnsi"/>
                <w:sz w:val="22"/>
                <w:szCs w:val="22"/>
              </w:rPr>
              <w:t xml:space="preserve">Security indicator from export declaration O n1 CL217 G0025 </w:t>
            </w:r>
            <w:r w:rsidRPr="00BE2A5B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G0026</w:t>
            </w:r>
          </w:p>
          <w:p w14:paraId="68B86535" w14:textId="0F6A9A09" w:rsidR="00BE2A5B" w:rsidRPr="00042387" w:rsidRDefault="00042387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2387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  <w:p w14:paraId="07A40964" w14:textId="77777777" w:rsidR="00042387" w:rsidRDefault="00042387" w:rsidP="00DD15FA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</w:p>
          <w:p w14:paraId="3E85B17A" w14:textId="28F57D62" w:rsidR="00BE2A5B" w:rsidRPr="00BE2A5B" w:rsidRDefault="00BE2A5B" w:rsidP="00DD1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aforementioned removal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will apply also in the common domain messages above.</w:t>
            </w:r>
          </w:p>
          <w:p w14:paraId="5D03794D" w14:textId="589DE844" w:rsidR="00EE0912" w:rsidRDefault="00EE0912" w:rsidP="00DD15FA"/>
          <w:p w14:paraId="3CE45CE2" w14:textId="168E07A6" w:rsidR="003C15A6" w:rsidRDefault="003C15A6" w:rsidP="00DD15FA"/>
          <w:p w14:paraId="61C834A8" w14:textId="77777777" w:rsidR="00BB7380" w:rsidRPr="001F6D87" w:rsidRDefault="00BB7380" w:rsidP="00DD15FA"/>
          <w:p w14:paraId="1F05ED25" w14:textId="16319E99" w:rsidR="00A94251" w:rsidRDefault="00880617" w:rsidP="00BB738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BB7380">
              <w:rPr>
                <w:rFonts w:asciiTheme="minorHAnsi" w:hAnsiTheme="minorHAnsi" w:cstheme="minorHAnsi"/>
                <w:sz w:val="22"/>
                <w:szCs w:val="22"/>
              </w:rPr>
              <w:t xml:space="preserve">NCTS-Data Mapping- </w:t>
            </w:r>
            <w:r w:rsidR="0022047B" w:rsidRPr="00BB7380">
              <w:rPr>
                <w:rFonts w:asciiTheme="minorHAnsi" w:hAnsiTheme="minorHAnsi" w:cstheme="minorHAnsi"/>
                <w:sz w:val="22"/>
                <w:szCs w:val="22"/>
              </w:rPr>
              <w:t>v0.4</w:t>
            </w:r>
            <w:r w:rsidR="003E1131" w:rsidRPr="00BB738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BB7380">
              <w:rPr>
                <w:rFonts w:asciiTheme="minorHAnsi" w:hAnsiTheme="minorHAnsi" w:cstheme="minorHAnsi"/>
                <w:sz w:val="22"/>
                <w:szCs w:val="22"/>
              </w:rPr>
              <w:t xml:space="preserve"> file: </w:t>
            </w:r>
            <w:r w:rsidR="000F3A58" w:rsidRPr="00BB738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NCTS-Data Mapping- v0.43” file will be updated to depict the change regarding the messages </w:t>
            </w:r>
            <w:r w:rsidR="000F3A58" w:rsidRPr="00BB73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CD001C, CD003C, CD012C, CD050C, CD038C, CD115C </w:t>
            </w:r>
            <w:r w:rsidR="000F3A58" w:rsidRPr="00BB7380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described above. </w:t>
            </w:r>
          </w:p>
          <w:p w14:paraId="089E209D" w14:textId="3DFE55C4" w:rsidR="00BB7380" w:rsidRDefault="00BB7380" w:rsidP="00BB738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612D17B8" w14:textId="544307E7" w:rsidR="00343539" w:rsidRDefault="00343539" w:rsidP="00BB738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2A930648" w14:textId="7E1C92EA" w:rsidR="000A48A3" w:rsidRDefault="000A48A3" w:rsidP="00BB738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293D276D" w14:textId="2A1E435C" w:rsidR="000A48A3" w:rsidRDefault="000A48A3" w:rsidP="00BB738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660AF431" w14:textId="2A1E435C" w:rsidR="000A48A3" w:rsidRDefault="000A48A3" w:rsidP="00BB738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</w:p>
          <w:p w14:paraId="381A375E" w14:textId="1C2BA329" w:rsidR="00BB7380" w:rsidRDefault="00343539" w:rsidP="34515078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14:paraId="511F1F1B" w14:textId="77777777" w:rsidR="00343539" w:rsidRPr="00BB7380" w:rsidRDefault="00343539" w:rsidP="34515078">
            <w:pPr>
              <w:rPr>
                <w:rFonts w:asciiTheme="minorHAnsi" w:hAnsiTheme="minorHAnsi" w:cstheme="minorBidi"/>
                <w:sz w:val="22"/>
                <w:szCs w:val="22"/>
                <w:lang w:val="en-US"/>
              </w:rPr>
            </w:pPr>
          </w:p>
          <w:p w14:paraId="309C1B9B" w14:textId="4D46D87D" w:rsidR="00163D46" w:rsidRDefault="000A48A3" w:rsidP="34515078">
            <w:pPr>
              <w:rPr>
                <w:rFonts w:asciiTheme="minorHAnsi" w:hAnsiTheme="minorHAnsi" w:cstheme="minorBidi"/>
                <w:lang w:val="en-U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US"/>
              </w:rPr>
              <w:t>This RFC-Proposal describes a 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</w:rPr>
              <w:t>purely documentary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improvement (guideline)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US"/>
              </w:rPr>
              <w:t xml:space="preserve"> with no implementation impact. </w:t>
            </w:r>
            <w:r w:rsidR="00163D4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US"/>
              </w:rPr>
              <w:t>I</w:t>
            </w:r>
            <w:r w:rsidR="00163D4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t is considered that the change proposed via the current RFC-Proposal has no impact on business continuity and can therefore be deployed in a </w:t>
            </w:r>
            <w:r w:rsidR="005670D9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flexible way </w:t>
            </w:r>
            <w:r w:rsidR="00163D46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approach. </w:t>
            </w:r>
            <w:r w:rsidR="00163D46"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14:paraId="623B73C0" w14:textId="1DD4762D" w:rsidR="00163D46" w:rsidRDefault="00163D46" w:rsidP="34515078">
            <w:pPr>
              <w:rPr>
                <w:rFonts w:asciiTheme="minorHAnsi" w:hAnsiTheme="minorHAnsi" w:cstheme="minorBidi"/>
                <w:lang w:val="en-US"/>
              </w:rPr>
            </w:pPr>
          </w:p>
          <w:p w14:paraId="7AC665A0" w14:textId="77777777" w:rsidR="00163D46" w:rsidRDefault="00163D46" w:rsidP="34515078">
            <w:pPr>
              <w:rPr>
                <w:rFonts w:asciiTheme="minorHAnsi" w:hAnsiTheme="minorHAnsi" w:cstheme="minorBidi"/>
                <w:lang w:val="en-US"/>
              </w:rPr>
            </w:pPr>
          </w:p>
          <w:p w14:paraId="224A96BC" w14:textId="77777777" w:rsidR="00C611EF" w:rsidRDefault="00C611EF" w:rsidP="00C611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2857F0B" w14:textId="77777777" w:rsidR="00C611EF" w:rsidRDefault="00C611EF" w:rsidP="00C611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6678D2E" w14:textId="77777777" w:rsidR="00C611EF" w:rsidRDefault="00C611EF" w:rsidP="00C611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CD5496A" w14:textId="77777777" w:rsidR="00343539" w:rsidRDefault="00343539" w:rsidP="00343539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: None</w:t>
            </w:r>
          </w:p>
          <w:p w14:paraId="6D6E2240" w14:textId="77777777" w:rsidR="00343539" w:rsidRDefault="00343539" w:rsidP="00343539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None</w:t>
            </w:r>
          </w:p>
          <w:p w14:paraId="5B1F1298" w14:textId="3B81B5AF" w:rsidR="00972717" w:rsidRDefault="00972717" w:rsidP="34515078">
            <w:pPr>
              <w:rPr>
                <w:rFonts w:asciiTheme="minorHAnsi" w:hAnsiTheme="minorHAnsi" w:cs="Arial"/>
              </w:rPr>
            </w:pPr>
          </w:p>
          <w:p w14:paraId="7A23C008" w14:textId="77777777" w:rsidR="00343539" w:rsidRDefault="00343539" w:rsidP="34515078">
            <w:pPr>
              <w:rPr>
                <w:rFonts w:asciiTheme="minorHAnsi" w:hAnsiTheme="minorHAnsi" w:cs="Arial"/>
              </w:rPr>
            </w:pPr>
          </w:p>
          <w:p w14:paraId="49B97D4F" w14:textId="2874CA7C" w:rsidR="00D200C9" w:rsidRPr="000A48A3" w:rsidRDefault="00D200C9" w:rsidP="00D200C9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</w:t>
            </w:r>
            <w:r w:rsidR="00F36AA8" w:rsidRPr="000A48A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Message(s)</w:t>
            </w:r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:</w:t>
            </w:r>
          </w:p>
          <w:p w14:paraId="70EDC691" w14:textId="33A5A050" w:rsidR="006A2EEA" w:rsidRPr="00163D46" w:rsidRDefault="00D200C9" w:rsidP="00D200C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B47FB8">
              <w:rPr>
                <w:rFonts w:asciiTheme="minorHAnsi" w:hAnsiTheme="minorHAnsi" w:cs="Arial"/>
                <w:sz w:val="22"/>
                <w:szCs w:val="22"/>
                <w:lang w:val="en-US"/>
              </w:rPr>
              <w:t>C</w:t>
            </w:r>
            <w:r w:rsidR="00CE26DC">
              <w:rPr>
                <w:rFonts w:asciiTheme="minorHAnsi" w:hAnsiTheme="minorHAnsi" w:cs="Arial"/>
                <w:sz w:val="22"/>
                <w:szCs w:val="22"/>
                <w:lang w:val="en-US"/>
              </w:rPr>
              <w:t>D</w:t>
            </w:r>
            <w:r w:rsidRPr="00B47FB8">
              <w:rPr>
                <w:rFonts w:asciiTheme="minorHAnsi" w:hAnsiTheme="minorHAnsi" w:cs="Arial"/>
                <w:sz w:val="22"/>
                <w:szCs w:val="22"/>
                <w:lang w:val="en-US"/>
              </w:rPr>
              <w:t>0</w:t>
            </w:r>
            <w:r w:rsidR="00CE26DC">
              <w:rPr>
                <w:rFonts w:asciiTheme="minorHAnsi" w:hAnsiTheme="minorHAnsi" w:cs="Arial"/>
                <w:sz w:val="22"/>
                <w:szCs w:val="22"/>
                <w:lang w:val="en-US"/>
              </w:rPr>
              <w:t>01</w:t>
            </w:r>
            <w:r w:rsidRPr="00B47FB8">
              <w:rPr>
                <w:rFonts w:asciiTheme="minorHAnsi" w:hAnsiTheme="minorHAnsi" w:cs="Arial"/>
                <w:sz w:val="22"/>
                <w:szCs w:val="22"/>
                <w:lang w:val="en-US"/>
              </w:rPr>
              <w:t>C</w:t>
            </w:r>
            <w:r w:rsidR="00CE26DC">
              <w:rPr>
                <w:rFonts w:asciiTheme="minorHAnsi" w:hAnsiTheme="minorHAnsi" w:cs="Arial"/>
                <w:sz w:val="22"/>
                <w:szCs w:val="22"/>
                <w:lang w:val="en-US"/>
              </w:rPr>
              <w:t>, CD003C, CD012C, CD050C, CD038C, CD115C, CD160C</w:t>
            </w:r>
            <w:r w:rsidR="000A48A3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and </w:t>
            </w:r>
            <w:r w:rsidR="00CE26DC">
              <w:rPr>
                <w:rFonts w:asciiTheme="minorHAnsi" w:hAnsiTheme="minorHAnsi" w:cs="Arial"/>
                <w:sz w:val="22"/>
                <w:szCs w:val="22"/>
                <w:lang w:val="en-US"/>
              </w:rPr>
              <w:t>CD165C</w:t>
            </w:r>
          </w:p>
          <w:p w14:paraId="09AEE675" w14:textId="77777777" w:rsidR="006A2EEA" w:rsidRDefault="006A2EEA" w:rsidP="00D200C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41E8B6A" w14:textId="6CE78A3B" w:rsidR="00D200C9" w:rsidRPr="000A48A3" w:rsidRDefault="00D200C9" w:rsidP="00D200C9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1F882887" w14:textId="61C2639F" w:rsidR="00751211" w:rsidRPr="000A48A3" w:rsidRDefault="00751211" w:rsidP="009342E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bookmarkStart w:id="2" w:name="_Hlk61612292"/>
            <w:bookmarkStart w:id="3" w:name="_Hlk70003225"/>
            <w:bookmarkStart w:id="4" w:name="_Hlk61530501"/>
            <w:bookmarkStart w:id="5" w:name="_Hlk61859305"/>
            <w:bookmarkStart w:id="6" w:name="_Hlk78975001"/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CSE-v51.6</w:t>
            </w:r>
            <w:r w:rsidR="007D2F89" w:rsidRPr="000A48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0: </w:t>
            </w:r>
            <w:proofErr w:type="gramStart"/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  <w:proofErr w:type="gramEnd"/>
          </w:p>
          <w:p w14:paraId="45879803" w14:textId="6E2A1105" w:rsidR="00751211" w:rsidRPr="000A48A3" w:rsidRDefault="00204512" w:rsidP="009342E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A48A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DDNTA-5.14.1-v1.00 (Appendix Q2, PDFs): </w:t>
            </w:r>
            <w:proofErr w:type="gramStart"/>
            <w:r w:rsidRPr="000A48A3">
              <w:rPr>
                <w:rFonts w:ascii="Calibri" w:hAnsi="Calibri" w:cs="Calibri"/>
                <w:b/>
                <w:bCs/>
                <w:sz w:val="22"/>
                <w:szCs w:val="22"/>
              </w:rPr>
              <w:t>Yes</w:t>
            </w:r>
            <w:r w:rsidR="00751211" w:rsidRPr="000A48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  <w:proofErr w:type="gramEnd"/>
          </w:p>
          <w:p w14:paraId="5EDBDB56" w14:textId="33023C7B" w:rsidR="000A48A3" w:rsidRPr="000A48A3" w:rsidRDefault="000A48A3" w:rsidP="009342E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Package-v5.6.0 SfA-v1.00: Yes (incl. update of file Rules and Conditions_v0.43): </w:t>
            </w:r>
            <w:proofErr w:type="gramStart"/>
            <w:r w:rsidRPr="000A48A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Yes;</w:t>
            </w:r>
            <w:proofErr w:type="gramEnd"/>
          </w:p>
          <w:p w14:paraId="77D6FE44" w14:textId="77777777" w:rsidR="000A48A3" w:rsidRPr="009342E9" w:rsidRDefault="000A48A3" w:rsidP="000A48A3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5DB144F2" w14:textId="77777777" w:rsidR="009342E9" w:rsidRPr="000A48A3" w:rsidRDefault="009342E9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74AED02D" w14:textId="77777777" w:rsidR="009342E9" w:rsidRPr="000A48A3" w:rsidRDefault="009342E9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7DDF8FAD" w14:textId="4F560B74" w:rsidR="00751211" w:rsidRPr="000A48A3" w:rsidRDefault="009342E9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0497ED9E" w14:textId="57DBBBB9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proofErr w:type="gramStart"/>
            <w:r w:rsidR="00C343F6"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53836CFC" w14:textId="26546108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CTP-5.7.0-v1.00: </w:t>
            </w:r>
            <w:proofErr w:type="gramStart"/>
            <w:r w:rsidR="0009544E"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73F8EE4A" w14:textId="79C080E9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="0009544E"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2FDA788E" w14:textId="0AFDE10C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</w:t>
            </w:r>
            <w:r w:rsidR="00C343F6"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- v</w:t>
            </w: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5.5.0 &amp; ACS-Annex-NCTS: 5.5.0: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6B4FBA2C" w14:textId="5D678F88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TRP-5.7.</w:t>
            </w:r>
            <w:r w:rsidR="2543DBC7"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proofErr w:type="gramStart"/>
            <w:r w:rsidR="00670FB9"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6CA61AF9" w14:textId="77777777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B65BF5D" w14:textId="77777777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496B24D5" w14:textId="77777777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2E70D540" w14:textId="10E95582" w:rsidR="00751211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14:paraId="36DE9ECD" w14:textId="1B3DBA98" w:rsidR="008C7C83" w:rsidRPr="000A48A3" w:rsidRDefault="00751211" w:rsidP="000A48A3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bookmarkEnd w:id="2"/>
            <w:bookmarkEnd w:id="3"/>
            <w:bookmarkEnd w:id="4"/>
            <w:bookmarkEnd w:id="5"/>
            <w:r w:rsidR="00E12129" w:rsidRPr="000A48A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bookmarkEnd w:id="6"/>
          <w:p w14:paraId="4D5E4F00" w14:textId="397CFBA0" w:rsidR="00A66CD8" w:rsidRPr="006B1220" w:rsidRDefault="00A66CD8" w:rsidP="00413B18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696BF74" w14:textId="77777777" w:rsidR="003D4A7A" w:rsidRDefault="003D4A7A" w:rsidP="00C001F9">
      <w:pPr>
        <w:rPr>
          <w:rFonts w:asciiTheme="minorHAnsi" w:hAnsiTheme="minorHAnsi" w:cs="Arial"/>
        </w:rPr>
      </w:pPr>
    </w:p>
    <w:p w14:paraId="20BA9254" w14:textId="77777777" w:rsidR="007F2950" w:rsidRPr="00A41143" w:rsidRDefault="007F2950" w:rsidP="00C001F9">
      <w:pPr>
        <w:rPr>
          <w:rFonts w:asciiTheme="minorHAnsi" w:hAnsiTheme="minorHAnsi" w:cs="Arial"/>
        </w:rPr>
      </w:pPr>
    </w:p>
    <w:p w14:paraId="134FD0E9" w14:textId="07617E91" w:rsidR="009B4627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0B0D7F0C" w14:textId="77777777" w:rsidR="003721B1" w:rsidRDefault="003721B1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0E82B8C9" w14:textId="77777777" w:rsidR="000B5E9A" w:rsidRDefault="000B5E9A" w:rsidP="00A32D3E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C343F6" w:rsidRPr="006B1220" w14:paraId="59F9CB54" w14:textId="77777777" w:rsidTr="007F2205">
        <w:trPr>
          <w:trHeight w:val="403"/>
        </w:trPr>
        <w:tc>
          <w:tcPr>
            <w:tcW w:w="2802" w:type="dxa"/>
          </w:tcPr>
          <w:p w14:paraId="61AE552B" w14:textId="6C0693F5" w:rsidR="00C343F6" w:rsidRPr="00C9462E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PEEDECN"/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C9462E">
              <w:rPr>
                <w:lang w:val="fr-BE"/>
              </w:rPr>
              <w:t xml:space="preserve"> </w:t>
            </w:r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DDNTA-v</w:t>
            </w:r>
            <w:r w:rsidR="00A24864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5.14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.</w:t>
            </w:r>
            <w:r w:rsidR="00895BCC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1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 xml:space="preserve"> </w:t>
            </w:r>
            <w:r w:rsidRPr="00C9462E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>Appendices)</w:t>
            </w:r>
          </w:p>
        </w:tc>
        <w:tc>
          <w:tcPr>
            <w:tcW w:w="6804" w:type="dxa"/>
          </w:tcPr>
          <w:p w14:paraId="78064269" w14:textId="21309194" w:rsidR="00C343F6" w:rsidRPr="00A93BDF" w:rsidRDefault="00C343F6" w:rsidP="007F2205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B738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738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738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B738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38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B738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14:paraId="0F57B9D1" w14:textId="77777777" w:rsidTr="007F2205">
              <w:tc>
                <w:tcPr>
                  <w:tcW w:w="6573" w:type="dxa"/>
                </w:tcPr>
                <w:p w14:paraId="53F4C495" w14:textId="561C0759" w:rsidR="00C343F6" w:rsidRPr="006F6F68" w:rsidRDefault="006F6F68" w:rsidP="006F6F68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6F6F68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Appendices generated by CSE + Appendix Q2, Q2_R_C</w:t>
                  </w:r>
                </w:p>
                <w:p w14:paraId="3A8B5C11" w14:textId="206397FE" w:rsidR="00C343F6" w:rsidRPr="00C343F6" w:rsidRDefault="00C343F6" w:rsidP="00C343F6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</w:p>
              </w:tc>
            </w:tr>
          </w:tbl>
          <w:p w14:paraId="33803EE6" w14:textId="77777777" w:rsidR="00C343F6" w:rsidRPr="00B62BD3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343F6" w:rsidRPr="00B62BD3" w14:paraId="5C1816DA" w14:textId="77777777" w:rsidTr="007F2205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42F" w14:textId="7974BCCD" w:rsidR="00C343F6" w:rsidRPr="006B1220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CSE-v51.6</w:t>
            </w:r>
            <w:r w:rsidR="007D2F89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A3C7" w14:textId="32BBEF32" w:rsidR="00C343F6" w:rsidRPr="003E524A" w:rsidRDefault="00C343F6" w:rsidP="007F220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7995E7ED" w14:textId="77777777" w:rsidR="00C343F6" w:rsidRPr="003E524A" w:rsidRDefault="00C343F6" w:rsidP="007F2205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:rsidRPr="003E524A" w14:paraId="272C75B9" w14:textId="77777777" w:rsidTr="007F2205">
              <w:tc>
                <w:tcPr>
                  <w:tcW w:w="6573" w:type="dxa"/>
                </w:tcPr>
                <w:p w14:paraId="06EF58C0" w14:textId="77777777" w:rsidR="00C343F6" w:rsidRPr="00BB7380" w:rsidRDefault="00C343F6" w:rsidP="007F220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BB738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lastRenderedPageBreak/>
                    <w:t>Updates as described in section 3.</w:t>
                  </w:r>
                </w:p>
              </w:tc>
            </w:tr>
          </w:tbl>
          <w:p w14:paraId="6FAD07FB" w14:textId="77777777" w:rsidR="00C343F6" w:rsidRPr="00B62BD3" w:rsidRDefault="00C343F6" w:rsidP="007F220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B79CA" w:rsidRPr="00B62BD3" w14:paraId="1C2DEBF7" w14:textId="77777777" w:rsidTr="007F2205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9277" w14:textId="73F50C49" w:rsidR="003B79CA" w:rsidRDefault="003B79CA" w:rsidP="003B79CA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="Segoe UI" w:hAnsi="Segoe UI" w:cs="Segoe U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3B79CA">
              <w:rPr>
                <w:rFonts w:asciiTheme="minorHAnsi" w:hAnsiTheme="minorHAnsi" w:cs="Arial"/>
                <w:b/>
                <w:sz w:val="22"/>
                <w:szCs w:val="22"/>
              </w:rPr>
              <w:t>DMP-v5.6.0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4DE8" w14:textId="1FB5F7CB" w:rsidR="003B79CA" w:rsidRPr="003E524A" w:rsidRDefault="003B79CA" w:rsidP="003B79C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BB7380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41AA9BC4" w14:textId="77777777" w:rsidR="003B79CA" w:rsidRPr="003E524A" w:rsidRDefault="003B79CA" w:rsidP="003B79C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B79CA" w:rsidRPr="003E524A" w14:paraId="6685BC6F" w14:textId="77777777" w:rsidTr="002938C6">
              <w:tc>
                <w:tcPr>
                  <w:tcW w:w="6573" w:type="dxa"/>
                </w:tcPr>
                <w:p w14:paraId="492689EA" w14:textId="09921D9D" w:rsidR="003B79CA" w:rsidRPr="003E524A" w:rsidRDefault="00BB7380" w:rsidP="003B79CA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NCTS- Data Mapping- v0.43 file on conversion resolution fields.</w:t>
                  </w:r>
                </w:p>
              </w:tc>
            </w:tr>
          </w:tbl>
          <w:p w14:paraId="46BEAE34" w14:textId="77777777" w:rsidR="003B79CA" w:rsidRPr="003E524A" w:rsidRDefault="003B79CA" w:rsidP="003B79CA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3A51831" w14:textId="6E8EAA3E" w:rsidR="000B5E9A" w:rsidRDefault="000B5E9A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7225F772" w14:textId="77777777" w:rsidR="00163D46" w:rsidRDefault="00163D46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123C8DC3" w14:textId="77777777" w:rsidR="000B5E9A" w:rsidRDefault="000B5E9A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54273920" w14:textId="77777777" w:rsidR="00163D46" w:rsidRDefault="00163D46" w:rsidP="00163D46">
      <w:pPr>
        <w:spacing w:line="259" w:lineRule="auto"/>
        <w:rPr>
          <w:rFonts w:asciiTheme="minorHAnsi" w:hAnsiTheme="minorHAnsi" w:cs="Arial"/>
          <w:b/>
          <w:bCs/>
        </w:rPr>
      </w:pPr>
      <w:r w:rsidRPr="75D01DB0">
        <w:rPr>
          <w:rFonts w:asciiTheme="minorHAnsi" w:hAnsiTheme="minorHAnsi" w:cs="Arial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32D3E" w:rsidRPr="006B1220" w14:paraId="520AB720" w14:textId="77777777" w:rsidTr="00A32D3E">
        <w:trPr>
          <w:trHeight w:val="2016"/>
        </w:trPr>
        <w:tc>
          <w:tcPr>
            <w:tcW w:w="2802" w:type="dxa"/>
          </w:tcPr>
          <w:p w14:paraId="475BD3C8" w14:textId="77777777" w:rsidR="00A32D3E" w:rsidRPr="006B1220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28D86770" w14:textId="78C20EFA" w:rsidR="00A32D3E" w:rsidRDefault="000A48A3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8"/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65063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063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65063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1A1D7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A32D3E" w:rsidRDefault="00A32D3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32D3E" w14:paraId="3E285237" w14:textId="77777777" w:rsidTr="00A32D3E">
              <w:trPr>
                <w:trHeight w:val="1105"/>
              </w:trPr>
              <w:tc>
                <w:tcPr>
                  <w:tcW w:w="6573" w:type="dxa"/>
                </w:tcPr>
                <w:p w14:paraId="09F604F1" w14:textId="126FEE96" w:rsidR="00A32D3E" w:rsidRDefault="000A48A3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  <w:lang w:val="en-US"/>
                    </w:rPr>
                    <w:t>The RFC-Proposal describes a </w:t>
                  </w:r>
                  <w:r w:rsidRPr="000A48A3"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  <w:lang w:val="en-US"/>
                    </w:rPr>
                    <w:t>purely documentary improvement (guideline)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  <w:lang w:val="en-US"/>
                    </w:rPr>
                    <w:t> with no implementation impact.</w:t>
                  </w:r>
                </w:p>
              </w:tc>
            </w:tr>
          </w:tbl>
          <w:p w14:paraId="2BE6D874" w14:textId="77777777" w:rsidR="00A32D3E" w:rsidRPr="00B62BD3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C09E586" w14:textId="77777777" w:rsidR="00A37C91" w:rsidRPr="00074158" w:rsidRDefault="00A37C91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F27864" w:rsidRPr="00074158" w14:paraId="5532DDD3" w14:textId="77777777" w:rsidTr="637D77A5">
        <w:tc>
          <w:tcPr>
            <w:tcW w:w="4849" w:type="dxa"/>
            <w:gridSpan w:val="3"/>
            <w:shd w:val="clear" w:color="auto" w:fill="D9D9D9" w:themeFill="background1" w:themeFillShade="D9"/>
          </w:tcPr>
          <w:p w14:paraId="32B730FA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38DEC4DB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27864" w:rsidRPr="00074158" w14:paraId="66743166" w14:textId="77777777" w:rsidTr="637D77A5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0A48A3" w:rsidRPr="00074158" w14:paraId="6FE8709E" w14:textId="77777777" w:rsidTr="637D77A5">
        <w:trPr>
          <w:trHeight w:val="284"/>
        </w:trPr>
        <w:tc>
          <w:tcPr>
            <w:tcW w:w="1049" w:type="dxa"/>
          </w:tcPr>
          <w:p w14:paraId="1297F5F7" w14:textId="1045165C" w:rsidR="000A48A3" w:rsidRPr="006B1220" w:rsidRDefault="000A48A3" w:rsidP="000A48A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6AC3CB63" w14:textId="13CF59F0" w:rsidR="000A48A3" w:rsidRPr="006B1220" w:rsidRDefault="000A48A3" w:rsidP="000A48A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745E79D1" w14:textId="3E13741F" w:rsidR="000A48A3" w:rsidRPr="001F227E" w:rsidRDefault="000A48A3" w:rsidP="000A48A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08/11/2021</w:t>
            </w:r>
          </w:p>
        </w:tc>
        <w:tc>
          <w:tcPr>
            <w:tcW w:w="4756" w:type="dxa"/>
          </w:tcPr>
          <w:p w14:paraId="6774337F" w14:textId="77777777" w:rsidR="000A48A3" w:rsidRPr="006B1220" w:rsidRDefault="000A48A3" w:rsidP="000A48A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1A1D76" w:rsidRPr="00074158" w14:paraId="34932E94" w14:textId="77777777" w:rsidTr="637D77A5">
        <w:trPr>
          <w:trHeight w:val="284"/>
        </w:trPr>
        <w:tc>
          <w:tcPr>
            <w:tcW w:w="1049" w:type="dxa"/>
          </w:tcPr>
          <w:p w14:paraId="050DB137" w14:textId="1E071330" w:rsidR="001A1D76" w:rsidRPr="006B1220" w:rsidRDefault="001A1D76" w:rsidP="001A1D7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7954512F" w14:textId="5EA8A3BF" w:rsidR="001A1D76" w:rsidRPr="006B1220" w:rsidRDefault="001A1D76" w:rsidP="001A1D7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by CUSTDEV</w:t>
            </w:r>
          </w:p>
        </w:tc>
        <w:tc>
          <w:tcPr>
            <w:tcW w:w="1678" w:type="dxa"/>
          </w:tcPr>
          <w:p w14:paraId="32BB7FD8" w14:textId="14EC03EE" w:rsidR="001A1D76" w:rsidRDefault="001A1D76" w:rsidP="001A1D7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15/12/2021</w:t>
            </w:r>
          </w:p>
        </w:tc>
        <w:tc>
          <w:tcPr>
            <w:tcW w:w="4756" w:type="dxa"/>
          </w:tcPr>
          <w:p w14:paraId="5E246067" w14:textId="12AB6623" w:rsidR="001A1D76" w:rsidRPr="006B1220" w:rsidRDefault="001A1D76" w:rsidP="001A1D7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1A1D76" w:rsidRPr="00074158" w14:paraId="3286A5BB" w14:textId="77777777" w:rsidTr="637D77A5">
        <w:trPr>
          <w:trHeight w:val="284"/>
        </w:trPr>
        <w:tc>
          <w:tcPr>
            <w:tcW w:w="1049" w:type="dxa"/>
          </w:tcPr>
          <w:p w14:paraId="66B9B904" w14:textId="4895F05E" w:rsidR="001A1D76" w:rsidRDefault="001A1D76" w:rsidP="001A1D7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7DFBAB96" w14:textId="0BEAA598" w:rsidR="001A1D76" w:rsidRDefault="001A1D76" w:rsidP="001A1D7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3AF2913A" w14:textId="5178A226" w:rsidR="001A1D76" w:rsidRDefault="001A1D76" w:rsidP="001A1D7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25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02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756" w:type="dxa"/>
          </w:tcPr>
          <w:p w14:paraId="06BA421A" w14:textId="0B556153" w:rsidR="001A1D76" w:rsidRDefault="001A1D76" w:rsidP="001A1D7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7448A" w:rsidRDefault="00D7448A" w:rsidP="004D5D73">
      <w:r>
        <w:separator/>
      </w:r>
    </w:p>
  </w:endnote>
  <w:endnote w:type="continuationSeparator" w:id="0">
    <w:p w14:paraId="5018236F" w14:textId="77777777" w:rsidR="00D7448A" w:rsidRDefault="00D7448A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C9477" w14:textId="77777777" w:rsidR="001A1D76" w:rsidRDefault="001A1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902"/>
      <w:gridCol w:w="1478"/>
    </w:tblGrid>
    <w:tr w:rsidR="00D7448A" w:rsidRPr="00C80B22" w14:paraId="0253C7CC" w14:textId="77777777" w:rsidTr="00C80B22">
      <w:tc>
        <w:tcPr>
          <w:tcW w:w="8188" w:type="dxa"/>
        </w:tcPr>
        <w:p w14:paraId="725FBF4A" w14:textId="35B9FBB4" w:rsidR="00D7448A" w:rsidRPr="000A48A3" w:rsidRDefault="00D7448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70D1E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RFC_NCTS_0160_CUSTDEV3-IAR-RTC58278-</w:t>
          </w:r>
          <w:r w:rsidR="001A1D7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1A1D76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D70D1E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1A1D7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D70D1E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1A1D76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D70D1E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="00D70D1E" w:rsidRPr="00D70D1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36ADCE56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  <w:bookmarkEnd w:id="9"/>
    <w:bookmarkEnd w:id="10"/>
    <w:bookmarkEnd w:id="11"/>
    <w:bookmarkEnd w:id="12"/>
  </w:tbl>
  <w:p w14:paraId="6324965A" w14:textId="77777777" w:rsidR="00D7448A" w:rsidRPr="00C80B22" w:rsidRDefault="00D7448A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7448A" w:rsidRPr="00C80B22" w14:paraId="2DED1938" w14:textId="77777777" w:rsidTr="00983563">
      <w:tc>
        <w:tcPr>
          <w:tcW w:w="7899" w:type="dxa"/>
        </w:tcPr>
        <w:p w14:paraId="71EC7701" w14:textId="3A726DD0" w:rsidR="00D7448A" w:rsidRPr="00C80B22" w:rsidRDefault="000A48A3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44AB3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RFC_NCTS_0160_CUSTDEV3-IAR-RTC58278-</w:t>
          </w:r>
          <w:r w:rsidR="001A1D7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1A1D76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E44AB3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1A1D7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E44AB3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1A1D76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E44AB3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="00E44AB3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</w:t>
          </w:r>
          <w:r w:rsidR="00E44AB3">
            <w:rPr>
              <w:rFonts w:ascii="Arial" w:hAnsi="Arial" w:cs="Arial"/>
              <w:noProof/>
              <w:sz w:val="18"/>
              <w:szCs w:val="22"/>
              <w:lang w:eastAsia="en-US"/>
            </w:rPr>
            <w:t>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4D812CEE" w:rsidR="00D7448A" w:rsidRPr="00C80B22" w:rsidRDefault="00D7448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7448A" w:rsidRPr="00C80B22" w:rsidRDefault="00D7448A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7448A" w:rsidRDefault="00D7448A" w:rsidP="004D5D73">
      <w:r>
        <w:separator/>
      </w:r>
    </w:p>
  </w:footnote>
  <w:footnote w:type="continuationSeparator" w:id="0">
    <w:p w14:paraId="357990E5" w14:textId="77777777" w:rsidR="00D7448A" w:rsidRDefault="00D7448A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95915" w14:textId="080563D6" w:rsidR="00155ED4" w:rsidRDefault="001A1D76">
    <w:pPr>
      <w:pStyle w:val="Header"/>
    </w:pPr>
    <w:r>
      <w:rPr>
        <w:noProof/>
      </w:rPr>
      <w:pict w14:anchorId="1B3980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051001" o:spid="_x0000_s205826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4B0B45D" w:rsidR="00D7448A" w:rsidRDefault="001A1D76" w:rsidP="00C80B22">
    <w:pPr>
      <w:pStyle w:val="Header"/>
      <w:jc w:val="both"/>
    </w:pPr>
    <w:r>
      <w:rPr>
        <w:noProof/>
      </w:rPr>
      <w:pict w14:anchorId="54A839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051002" o:spid="_x0000_s205827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  <w:lang w:val="en-US"/>
      </w:rPr>
      <w:tab/>
    </w:r>
    <w:r w:rsidR="00D7448A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02B4302D" w:rsidR="00D7448A" w:rsidRPr="00C80B22" w:rsidRDefault="001A1D76" w:rsidP="00871EB2">
    <w:pPr>
      <w:pStyle w:val="Header"/>
    </w:pPr>
    <w:r>
      <w:rPr>
        <w:noProof/>
      </w:rPr>
      <w:pict w14:anchorId="43F400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051000" o:spid="_x0000_s205825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</w:rPr>
      <w:drawing>
        <wp:inline distT="0" distB="0" distL="0" distR="0" wp14:anchorId="5E0EE260" wp14:editId="786EFA1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34EB"/>
    <w:multiLevelType w:val="hybridMultilevel"/>
    <w:tmpl w:val="43D84C00"/>
    <w:lvl w:ilvl="0" w:tplc="A5A8BF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D083F"/>
    <w:multiLevelType w:val="multilevel"/>
    <w:tmpl w:val="FBDCD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828"/>
    <o:shapelayout v:ext="edit">
      <o:idmap v:ext="edit" data="20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5C08"/>
    <w:rsid w:val="00017783"/>
    <w:rsid w:val="00042387"/>
    <w:rsid w:val="000433B1"/>
    <w:rsid w:val="0005709F"/>
    <w:rsid w:val="00057E8A"/>
    <w:rsid w:val="00061A20"/>
    <w:rsid w:val="0006231B"/>
    <w:rsid w:val="00062785"/>
    <w:rsid w:val="00064B29"/>
    <w:rsid w:val="000655BA"/>
    <w:rsid w:val="00071450"/>
    <w:rsid w:val="00074158"/>
    <w:rsid w:val="00086875"/>
    <w:rsid w:val="000900D6"/>
    <w:rsid w:val="0009544E"/>
    <w:rsid w:val="0009726D"/>
    <w:rsid w:val="000A1F13"/>
    <w:rsid w:val="000A48A3"/>
    <w:rsid w:val="000B0615"/>
    <w:rsid w:val="000B22A3"/>
    <w:rsid w:val="000B2DDB"/>
    <w:rsid w:val="000B3E00"/>
    <w:rsid w:val="000B4054"/>
    <w:rsid w:val="000B5E9A"/>
    <w:rsid w:val="000B6770"/>
    <w:rsid w:val="000C0175"/>
    <w:rsid w:val="000C76BE"/>
    <w:rsid w:val="000D1B22"/>
    <w:rsid w:val="000D6CCE"/>
    <w:rsid w:val="000D78E2"/>
    <w:rsid w:val="000E0DA8"/>
    <w:rsid w:val="000E2A10"/>
    <w:rsid w:val="000F3A58"/>
    <w:rsid w:val="001016E0"/>
    <w:rsid w:val="00107211"/>
    <w:rsid w:val="00116D54"/>
    <w:rsid w:val="001174AA"/>
    <w:rsid w:val="00120A2D"/>
    <w:rsid w:val="00122D44"/>
    <w:rsid w:val="001249FA"/>
    <w:rsid w:val="0012740D"/>
    <w:rsid w:val="00131CEE"/>
    <w:rsid w:val="00132124"/>
    <w:rsid w:val="0013661B"/>
    <w:rsid w:val="00155ED4"/>
    <w:rsid w:val="0015720D"/>
    <w:rsid w:val="00160190"/>
    <w:rsid w:val="00163D46"/>
    <w:rsid w:val="00164E27"/>
    <w:rsid w:val="00166176"/>
    <w:rsid w:val="001665B7"/>
    <w:rsid w:val="0017284A"/>
    <w:rsid w:val="0017571D"/>
    <w:rsid w:val="00180E3A"/>
    <w:rsid w:val="00180F9A"/>
    <w:rsid w:val="00181E6C"/>
    <w:rsid w:val="0019490C"/>
    <w:rsid w:val="001957A5"/>
    <w:rsid w:val="00196023"/>
    <w:rsid w:val="0019A909"/>
    <w:rsid w:val="001A1D76"/>
    <w:rsid w:val="001A303D"/>
    <w:rsid w:val="001A7DAD"/>
    <w:rsid w:val="001B4565"/>
    <w:rsid w:val="001B6C1D"/>
    <w:rsid w:val="001C2E11"/>
    <w:rsid w:val="001C3C98"/>
    <w:rsid w:val="001C6642"/>
    <w:rsid w:val="001C7164"/>
    <w:rsid w:val="001E1272"/>
    <w:rsid w:val="001E2A55"/>
    <w:rsid w:val="001F16BA"/>
    <w:rsid w:val="001F227E"/>
    <w:rsid w:val="001F4946"/>
    <w:rsid w:val="001F6035"/>
    <w:rsid w:val="001F6D87"/>
    <w:rsid w:val="00204512"/>
    <w:rsid w:val="00206DAD"/>
    <w:rsid w:val="00211D16"/>
    <w:rsid w:val="00213146"/>
    <w:rsid w:val="0022047B"/>
    <w:rsid w:val="00223622"/>
    <w:rsid w:val="00231261"/>
    <w:rsid w:val="002337D9"/>
    <w:rsid w:val="00237E10"/>
    <w:rsid w:val="0025416B"/>
    <w:rsid w:val="0025617A"/>
    <w:rsid w:val="00275EC1"/>
    <w:rsid w:val="00275FB8"/>
    <w:rsid w:val="00277BED"/>
    <w:rsid w:val="00277E44"/>
    <w:rsid w:val="00280578"/>
    <w:rsid w:val="002817A3"/>
    <w:rsid w:val="0028768A"/>
    <w:rsid w:val="002903ED"/>
    <w:rsid w:val="00296B8F"/>
    <w:rsid w:val="00297CE1"/>
    <w:rsid w:val="002A4909"/>
    <w:rsid w:val="002A6300"/>
    <w:rsid w:val="002B2610"/>
    <w:rsid w:val="002B2E91"/>
    <w:rsid w:val="002C2DA2"/>
    <w:rsid w:val="002D493E"/>
    <w:rsid w:val="002E1309"/>
    <w:rsid w:val="002E553F"/>
    <w:rsid w:val="002F07F6"/>
    <w:rsid w:val="002F4F84"/>
    <w:rsid w:val="002F6323"/>
    <w:rsid w:val="002F6E78"/>
    <w:rsid w:val="00322297"/>
    <w:rsid w:val="003322AF"/>
    <w:rsid w:val="00334FC1"/>
    <w:rsid w:val="0033630D"/>
    <w:rsid w:val="003371B5"/>
    <w:rsid w:val="00343539"/>
    <w:rsid w:val="00352922"/>
    <w:rsid w:val="00352F46"/>
    <w:rsid w:val="0035557D"/>
    <w:rsid w:val="00363C45"/>
    <w:rsid w:val="003643E4"/>
    <w:rsid w:val="00365DAE"/>
    <w:rsid w:val="00370380"/>
    <w:rsid w:val="00370AB9"/>
    <w:rsid w:val="003721B1"/>
    <w:rsid w:val="00376145"/>
    <w:rsid w:val="003939E3"/>
    <w:rsid w:val="003A2881"/>
    <w:rsid w:val="003B79CA"/>
    <w:rsid w:val="003C15A6"/>
    <w:rsid w:val="003D01C6"/>
    <w:rsid w:val="003D0458"/>
    <w:rsid w:val="003D4A7A"/>
    <w:rsid w:val="003E1131"/>
    <w:rsid w:val="003E29E5"/>
    <w:rsid w:val="003E524A"/>
    <w:rsid w:val="003E7757"/>
    <w:rsid w:val="003F44CE"/>
    <w:rsid w:val="003F5C53"/>
    <w:rsid w:val="003F5CE6"/>
    <w:rsid w:val="00401F7B"/>
    <w:rsid w:val="00402055"/>
    <w:rsid w:val="00411BDF"/>
    <w:rsid w:val="00413B18"/>
    <w:rsid w:val="00421ECB"/>
    <w:rsid w:val="00422718"/>
    <w:rsid w:val="004242E9"/>
    <w:rsid w:val="00430D2A"/>
    <w:rsid w:val="00434589"/>
    <w:rsid w:val="00442114"/>
    <w:rsid w:val="00442F85"/>
    <w:rsid w:val="004444E8"/>
    <w:rsid w:val="004508BA"/>
    <w:rsid w:val="00450F74"/>
    <w:rsid w:val="0045336F"/>
    <w:rsid w:val="0046158E"/>
    <w:rsid w:val="0046523E"/>
    <w:rsid w:val="00466D6C"/>
    <w:rsid w:val="00471B12"/>
    <w:rsid w:val="00472022"/>
    <w:rsid w:val="00472DE5"/>
    <w:rsid w:val="0047520F"/>
    <w:rsid w:val="00475C22"/>
    <w:rsid w:val="004802E5"/>
    <w:rsid w:val="0048644C"/>
    <w:rsid w:val="004900EF"/>
    <w:rsid w:val="00491953"/>
    <w:rsid w:val="00491CAB"/>
    <w:rsid w:val="004A7195"/>
    <w:rsid w:val="004B3425"/>
    <w:rsid w:val="004C1189"/>
    <w:rsid w:val="004C1DBF"/>
    <w:rsid w:val="004C3088"/>
    <w:rsid w:val="004C6FCC"/>
    <w:rsid w:val="004D340A"/>
    <w:rsid w:val="004D52F1"/>
    <w:rsid w:val="004D5D73"/>
    <w:rsid w:val="004F0391"/>
    <w:rsid w:val="005017F3"/>
    <w:rsid w:val="00507D32"/>
    <w:rsid w:val="005113F9"/>
    <w:rsid w:val="005125E3"/>
    <w:rsid w:val="005133CE"/>
    <w:rsid w:val="0051642D"/>
    <w:rsid w:val="0052100B"/>
    <w:rsid w:val="00525655"/>
    <w:rsid w:val="00527F05"/>
    <w:rsid w:val="005319A5"/>
    <w:rsid w:val="00532AF4"/>
    <w:rsid w:val="00533E31"/>
    <w:rsid w:val="00543370"/>
    <w:rsid w:val="005532F6"/>
    <w:rsid w:val="00556454"/>
    <w:rsid w:val="005658DD"/>
    <w:rsid w:val="00566D88"/>
    <w:rsid w:val="005670D9"/>
    <w:rsid w:val="00571AF0"/>
    <w:rsid w:val="00574762"/>
    <w:rsid w:val="00575F7C"/>
    <w:rsid w:val="00576CAB"/>
    <w:rsid w:val="00587EF8"/>
    <w:rsid w:val="0059007C"/>
    <w:rsid w:val="00592516"/>
    <w:rsid w:val="005929ED"/>
    <w:rsid w:val="00595264"/>
    <w:rsid w:val="0059561B"/>
    <w:rsid w:val="00596963"/>
    <w:rsid w:val="00597372"/>
    <w:rsid w:val="005A1578"/>
    <w:rsid w:val="005A7AEC"/>
    <w:rsid w:val="005B33FE"/>
    <w:rsid w:val="005B3A91"/>
    <w:rsid w:val="005B64DE"/>
    <w:rsid w:val="005B7DE4"/>
    <w:rsid w:val="005C0A4B"/>
    <w:rsid w:val="005C2CE6"/>
    <w:rsid w:val="005C6F8C"/>
    <w:rsid w:val="005D0FF8"/>
    <w:rsid w:val="005D22A8"/>
    <w:rsid w:val="005D3345"/>
    <w:rsid w:val="005D6BA9"/>
    <w:rsid w:val="005D6E50"/>
    <w:rsid w:val="005E1A02"/>
    <w:rsid w:val="005E68CA"/>
    <w:rsid w:val="005E6A3F"/>
    <w:rsid w:val="005F7EF0"/>
    <w:rsid w:val="00614324"/>
    <w:rsid w:val="006166B1"/>
    <w:rsid w:val="00616C48"/>
    <w:rsid w:val="006310F8"/>
    <w:rsid w:val="00641A0A"/>
    <w:rsid w:val="00642EE1"/>
    <w:rsid w:val="006448D0"/>
    <w:rsid w:val="006458E1"/>
    <w:rsid w:val="00647EC3"/>
    <w:rsid w:val="00650637"/>
    <w:rsid w:val="0065231B"/>
    <w:rsid w:val="00661844"/>
    <w:rsid w:val="00661933"/>
    <w:rsid w:val="006663E5"/>
    <w:rsid w:val="00670FB9"/>
    <w:rsid w:val="00674D55"/>
    <w:rsid w:val="006840E8"/>
    <w:rsid w:val="00685A65"/>
    <w:rsid w:val="00685ACC"/>
    <w:rsid w:val="0069349F"/>
    <w:rsid w:val="006955BC"/>
    <w:rsid w:val="00696F1E"/>
    <w:rsid w:val="00697E32"/>
    <w:rsid w:val="006A2EEA"/>
    <w:rsid w:val="006B1220"/>
    <w:rsid w:val="006C2F3E"/>
    <w:rsid w:val="006D5C0A"/>
    <w:rsid w:val="006D66F7"/>
    <w:rsid w:val="006E14CE"/>
    <w:rsid w:val="006E2F97"/>
    <w:rsid w:val="006E39AB"/>
    <w:rsid w:val="006F1B94"/>
    <w:rsid w:val="006F6F68"/>
    <w:rsid w:val="007072E8"/>
    <w:rsid w:val="0071143E"/>
    <w:rsid w:val="007233E5"/>
    <w:rsid w:val="00723A73"/>
    <w:rsid w:val="00736D40"/>
    <w:rsid w:val="00744EC1"/>
    <w:rsid w:val="00751211"/>
    <w:rsid w:val="0076191F"/>
    <w:rsid w:val="00764186"/>
    <w:rsid w:val="00764E4C"/>
    <w:rsid w:val="00766A37"/>
    <w:rsid w:val="00767CDA"/>
    <w:rsid w:val="0077316B"/>
    <w:rsid w:val="00777114"/>
    <w:rsid w:val="00780EF0"/>
    <w:rsid w:val="00785472"/>
    <w:rsid w:val="00787B47"/>
    <w:rsid w:val="00793340"/>
    <w:rsid w:val="007964DF"/>
    <w:rsid w:val="007A3634"/>
    <w:rsid w:val="007B0B4C"/>
    <w:rsid w:val="007C1293"/>
    <w:rsid w:val="007C1333"/>
    <w:rsid w:val="007D2F89"/>
    <w:rsid w:val="007D7D92"/>
    <w:rsid w:val="007E1249"/>
    <w:rsid w:val="007E42AD"/>
    <w:rsid w:val="007F2950"/>
    <w:rsid w:val="00801520"/>
    <w:rsid w:val="00803A90"/>
    <w:rsid w:val="008058FA"/>
    <w:rsid w:val="00810CA2"/>
    <w:rsid w:val="0081323B"/>
    <w:rsid w:val="00813664"/>
    <w:rsid w:val="00814114"/>
    <w:rsid w:val="008163F3"/>
    <w:rsid w:val="00830203"/>
    <w:rsid w:val="00832408"/>
    <w:rsid w:val="00837A0F"/>
    <w:rsid w:val="00846B19"/>
    <w:rsid w:val="008529F1"/>
    <w:rsid w:val="00870766"/>
    <w:rsid w:val="00871EB2"/>
    <w:rsid w:val="00873843"/>
    <w:rsid w:val="00876058"/>
    <w:rsid w:val="00880617"/>
    <w:rsid w:val="008819B3"/>
    <w:rsid w:val="00895BCC"/>
    <w:rsid w:val="0089609F"/>
    <w:rsid w:val="008A1EE6"/>
    <w:rsid w:val="008B0679"/>
    <w:rsid w:val="008B6AE8"/>
    <w:rsid w:val="008B77D2"/>
    <w:rsid w:val="008C3A83"/>
    <w:rsid w:val="008C3F12"/>
    <w:rsid w:val="008C7C83"/>
    <w:rsid w:val="008D3101"/>
    <w:rsid w:val="008E0BCA"/>
    <w:rsid w:val="008E74E0"/>
    <w:rsid w:val="008F28EA"/>
    <w:rsid w:val="008F408A"/>
    <w:rsid w:val="0090146D"/>
    <w:rsid w:val="00901D8D"/>
    <w:rsid w:val="00902CA7"/>
    <w:rsid w:val="00906339"/>
    <w:rsid w:val="00911666"/>
    <w:rsid w:val="00914A03"/>
    <w:rsid w:val="00914B08"/>
    <w:rsid w:val="0091696E"/>
    <w:rsid w:val="00921FC1"/>
    <w:rsid w:val="009261D5"/>
    <w:rsid w:val="009342E9"/>
    <w:rsid w:val="0094004B"/>
    <w:rsid w:val="00940667"/>
    <w:rsid w:val="00941A1B"/>
    <w:rsid w:val="009439BD"/>
    <w:rsid w:val="00944F7D"/>
    <w:rsid w:val="009500A3"/>
    <w:rsid w:val="00965026"/>
    <w:rsid w:val="00967A04"/>
    <w:rsid w:val="00972717"/>
    <w:rsid w:val="00973C4B"/>
    <w:rsid w:val="009771B5"/>
    <w:rsid w:val="00983563"/>
    <w:rsid w:val="00991EA8"/>
    <w:rsid w:val="009A05CB"/>
    <w:rsid w:val="009B1024"/>
    <w:rsid w:val="009B3C7F"/>
    <w:rsid w:val="009B4627"/>
    <w:rsid w:val="009C5058"/>
    <w:rsid w:val="009C7E6C"/>
    <w:rsid w:val="009D1AB0"/>
    <w:rsid w:val="009D2589"/>
    <w:rsid w:val="009E026B"/>
    <w:rsid w:val="009F333C"/>
    <w:rsid w:val="009F7F89"/>
    <w:rsid w:val="00A03BF3"/>
    <w:rsid w:val="00A13716"/>
    <w:rsid w:val="00A177C6"/>
    <w:rsid w:val="00A21B64"/>
    <w:rsid w:val="00A24864"/>
    <w:rsid w:val="00A32667"/>
    <w:rsid w:val="00A32D3E"/>
    <w:rsid w:val="00A37C91"/>
    <w:rsid w:val="00A41143"/>
    <w:rsid w:val="00A43363"/>
    <w:rsid w:val="00A43E22"/>
    <w:rsid w:val="00A44DC9"/>
    <w:rsid w:val="00A4529F"/>
    <w:rsid w:val="00A457AF"/>
    <w:rsid w:val="00A520D8"/>
    <w:rsid w:val="00A64B1B"/>
    <w:rsid w:val="00A66CD8"/>
    <w:rsid w:val="00A66D42"/>
    <w:rsid w:val="00A7459B"/>
    <w:rsid w:val="00A8294B"/>
    <w:rsid w:val="00A84FA7"/>
    <w:rsid w:val="00A928F0"/>
    <w:rsid w:val="00A94251"/>
    <w:rsid w:val="00A95C82"/>
    <w:rsid w:val="00AA7DE0"/>
    <w:rsid w:val="00AB0D7E"/>
    <w:rsid w:val="00AB1B75"/>
    <w:rsid w:val="00AB3CA1"/>
    <w:rsid w:val="00AB7843"/>
    <w:rsid w:val="00AC1CE2"/>
    <w:rsid w:val="00AC28F5"/>
    <w:rsid w:val="00AC2B34"/>
    <w:rsid w:val="00AC774F"/>
    <w:rsid w:val="00AD6119"/>
    <w:rsid w:val="00AE01BD"/>
    <w:rsid w:val="00AE02FA"/>
    <w:rsid w:val="00AE0631"/>
    <w:rsid w:val="00AE2774"/>
    <w:rsid w:val="00AE3EE8"/>
    <w:rsid w:val="00AE44BA"/>
    <w:rsid w:val="00AE5C2F"/>
    <w:rsid w:val="00AE6758"/>
    <w:rsid w:val="00AF0606"/>
    <w:rsid w:val="00AF379C"/>
    <w:rsid w:val="00AF7393"/>
    <w:rsid w:val="00B042C0"/>
    <w:rsid w:val="00B04E76"/>
    <w:rsid w:val="00B06A9A"/>
    <w:rsid w:val="00B25C97"/>
    <w:rsid w:val="00B320DA"/>
    <w:rsid w:val="00B33386"/>
    <w:rsid w:val="00B366B4"/>
    <w:rsid w:val="00B37DF6"/>
    <w:rsid w:val="00B443CE"/>
    <w:rsid w:val="00B47FB8"/>
    <w:rsid w:val="00B55C83"/>
    <w:rsid w:val="00B57346"/>
    <w:rsid w:val="00B62BD3"/>
    <w:rsid w:val="00B767C3"/>
    <w:rsid w:val="00B7691A"/>
    <w:rsid w:val="00B80513"/>
    <w:rsid w:val="00B9732F"/>
    <w:rsid w:val="00BA3701"/>
    <w:rsid w:val="00BA4E43"/>
    <w:rsid w:val="00BB3980"/>
    <w:rsid w:val="00BB3A69"/>
    <w:rsid w:val="00BB7380"/>
    <w:rsid w:val="00BC0FCA"/>
    <w:rsid w:val="00BE1A5F"/>
    <w:rsid w:val="00BE2A5B"/>
    <w:rsid w:val="00BE37D8"/>
    <w:rsid w:val="00C001F9"/>
    <w:rsid w:val="00C013C2"/>
    <w:rsid w:val="00C045DC"/>
    <w:rsid w:val="00C05C44"/>
    <w:rsid w:val="00C07E25"/>
    <w:rsid w:val="00C152AA"/>
    <w:rsid w:val="00C17EB1"/>
    <w:rsid w:val="00C2071E"/>
    <w:rsid w:val="00C20993"/>
    <w:rsid w:val="00C226DD"/>
    <w:rsid w:val="00C233DA"/>
    <w:rsid w:val="00C2375C"/>
    <w:rsid w:val="00C25BCC"/>
    <w:rsid w:val="00C260E3"/>
    <w:rsid w:val="00C343F6"/>
    <w:rsid w:val="00C42ABC"/>
    <w:rsid w:val="00C50E5C"/>
    <w:rsid w:val="00C55037"/>
    <w:rsid w:val="00C611EF"/>
    <w:rsid w:val="00C613DF"/>
    <w:rsid w:val="00C62FB6"/>
    <w:rsid w:val="00C80B22"/>
    <w:rsid w:val="00C81770"/>
    <w:rsid w:val="00C8200B"/>
    <w:rsid w:val="00C9095F"/>
    <w:rsid w:val="00CA15B9"/>
    <w:rsid w:val="00CA1E59"/>
    <w:rsid w:val="00CA2185"/>
    <w:rsid w:val="00CB2680"/>
    <w:rsid w:val="00CB3A4A"/>
    <w:rsid w:val="00CC1818"/>
    <w:rsid w:val="00CC1C8C"/>
    <w:rsid w:val="00CC490D"/>
    <w:rsid w:val="00CC6326"/>
    <w:rsid w:val="00CD053B"/>
    <w:rsid w:val="00CD16D8"/>
    <w:rsid w:val="00CD7E66"/>
    <w:rsid w:val="00CE056E"/>
    <w:rsid w:val="00CE26DC"/>
    <w:rsid w:val="00CE4C66"/>
    <w:rsid w:val="00CF4AB6"/>
    <w:rsid w:val="00CF4FD0"/>
    <w:rsid w:val="00D00844"/>
    <w:rsid w:val="00D0529A"/>
    <w:rsid w:val="00D062A5"/>
    <w:rsid w:val="00D073F1"/>
    <w:rsid w:val="00D109BD"/>
    <w:rsid w:val="00D12F54"/>
    <w:rsid w:val="00D140AB"/>
    <w:rsid w:val="00D15053"/>
    <w:rsid w:val="00D17DDD"/>
    <w:rsid w:val="00D200C9"/>
    <w:rsid w:val="00D21BC3"/>
    <w:rsid w:val="00D21BF4"/>
    <w:rsid w:val="00D23122"/>
    <w:rsid w:val="00D26B8C"/>
    <w:rsid w:val="00D32A8C"/>
    <w:rsid w:val="00D36584"/>
    <w:rsid w:val="00D467E6"/>
    <w:rsid w:val="00D57919"/>
    <w:rsid w:val="00D70D1E"/>
    <w:rsid w:val="00D734C5"/>
    <w:rsid w:val="00D73CC3"/>
    <w:rsid w:val="00D7448A"/>
    <w:rsid w:val="00D84085"/>
    <w:rsid w:val="00D86AF5"/>
    <w:rsid w:val="00D93945"/>
    <w:rsid w:val="00D97587"/>
    <w:rsid w:val="00DD15FA"/>
    <w:rsid w:val="00DD215D"/>
    <w:rsid w:val="00DE1561"/>
    <w:rsid w:val="00DE67DA"/>
    <w:rsid w:val="00DE76DB"/>
    <w:rsid w:val="00DE77DC"/>
    <w:rsid w:val="00DF048C"/>
    <w:rsid w:val="00DF328D"/>
    <w:rsid w:val="00DF3470"/>
    <w:rsid w:val="00E075E7"/>
    <w:rsid w:val="00E12129"/>
    <w:rsid w:val="00E14399"/>
    <w:rsid w:val="00E24D98"/>
    <w:rsid w:val="00E2743B"/>
    <w:rsid w:val="00E31668"/>
    <w:rsid w:val="00E316AE"/>
    <w:rsid w:val="00E346C5"/>
    <w:rsid w:val="00E41A13"/>
    <w:rsid w:val="00E42749"/>
    <w:rsid w:val="00E44AB3"/>
    <w:rsid w:val="00E45E01"/>
    <w:rsid w:val="00E53DC3"/>
    <w:rsid w:val="00E55C87"/>
    <w:rsid w:val="00E719B2"/>
    <w:rsid w:val="00E73831"/>
    <w:rsid w:val="00E80A8B"/>
    <w:rsid w:val="00E86269"/>
    <w:rsid w:val="00E87A28"/>
    <w:rsid w:val="00E92DD1"/>
    <w:rsid w:val="00E94CA4"/>
    <w:rsid w:val="00EA621B"/>
    <w:rsid w:val="00EA6D3B"/>
    <w:rsid w:val="00EB17FB"/>
    <w:rsid w:val="00EB1824"/>
    <w:rsid w:val="00EB1D3E"/>
    <w:rsid w:val="00EB22A0"/>
    <w:rsid w:val="00EC37F6"/>
    <w:rsid w:val="00ED49DD"/>
    <w:rsid w:val="00ED74FF"/>
    <w:rsid w:val="00EE0912"/>
    <w:rsid w:val="00EE653F"/>
    <w:rsid w:val="00EE6CB7"/>
    <w:rsid w:val="00EE7CA2"/>
    <w:rsid w:val="00EF3039"/>
    <w:rsid w:val="00EF3A27"/>
    <w:rsid w:val="00EF6E4F"/>
    <w:rsid w:val="00F1677A"/>
    <w:rsid w:val="00F16C87"/>
    <w:rsid w:val="00F21FE5"/>
    <w:rsid w:val="00F24392"/>
    <w:rsid w:val="00F27864"/>
    <w:rsid w:val="00F347A0"/>
    <w:rsid w:val="00F36700"/>
    <w:rsid w:val="00F36AA8"/>
    <w:rsid w:val="00F37D0C"/>
    <w:rsid w:val="00F475B9"/>
    <w:rsid w:val="00F5389E"/>
    <w:rsid w:val="00F6276C"/>
    <w:rsid w:val="00F66454"/>
    <w:rsid w:val="00F83139"/>
    <w:rsid w:val="00F86CE8"/>
    <w:rsid w:val="00F94A9D"/>
    <w:rsid w:val="00F95774"/>
    <w:rsid w:val="00F96655"/>
    <w:rsid w:val="00F97DAA"/>
    <w:rsid w:val="00FA1939"/>
    <w:rsid w:val="00FA1C81"/>
    <w:rsid w:val="00FB1178"/>
    <w:rsid w:val="00FB240E"/>
    <w:rsid w:val="00FB7DB7"/>
    <w:rsid w:val="00FD0A14"/>
    <w:rsid w:val="00FE4EC9"/>
    <w:rsid w:val="00FE79FF"/>
    <w:rsid w:val="00FF35C3"/>
    <w:rsid w:val="00FF78E1"/>
    <w:rsid w:val="07D70D2B"/>
    <w:rsid w:val="0B1B84F2"/>
    <w:rsid w:val="1BE54E66"/>
    <w:rsid w:val="1DF984F7"/>
    <w:rsid w:val="2543DBC7"/>
    <w:rsid w:val="292146AA"/>
    <w:rsid w:val="2B29BAAA"/>
    <w:rsid w:val="33074722"/>
    <w:rsid w:val="33118E80"/>
    <w:rsid w:val="34515078"/>
    <w:rsid w:val="3557BC44"/>
    <w:rsid w:val="3E22498F"/>
    <w:rsid w:val="440167D3"/>
    <w:rsid w:val="4549683A"/>
    <w:rsid w:val="4842390D"/>
    <w:rsid w:val="58EA2CB6"/>
    <w:rsid w:val="637D77A5"/>
    <w:rsid w:val="6894B0C7"/>
    <w:rsid w:val="6CB9E8E1"/>
    <w:rsid w:val="7A2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8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767C3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51211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A2EEA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163D46"/>
  </w:style>
  <w:style w:type="character" w:customStyle="1" w:styleId="eop">
    <w:name w:val="eop"/>
    <w:basedOn w:val="DefaultParagraphFont"/>
    <w:rsid w:val="00163D46"/>
  </w:style>
  <w:style w:type="paragraph" w:customStyle="1" w:styleId="paragraph">
    <w:name w:val="paragraph"/>
    <w:basedOn w:val="Normal"/>
    <w:rsid w:val="00C611EF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ecd273-0abb-44cd-abc1-ea712a9f597c"/>
    <ds:schemaRef ds:uri="http://purl.org/dc/terms/"/>
    <ds:schemaRef ds:uri="http://schemas.openxmlformats.org/package/2006/metadata/core-properties"/>
    <ds:schemaRef ds:uri="25a5aa76-4b22-43c3-9bb9-6f2fb36d90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3ABC8-3F26-4E5A-8ACC-0630FC12DD6B}"/>
</file>

<file path=customXml/itemProps4.xml><?xml version="1.0" encoding="utf-8"?>
<ds:datastoreItem xmlns:ds="http://schemas.openxmlformats.org/officeDocument/2006/customXml" ds:itemID="{3CB4C6D1-1C22-4DF2-81B7-18380047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6</TotalTime>
  <Pages>5</Pages>
  <Words>1082</Words>
  <Characters>6171</Characters>
  <Application>Microsoft Office Word</Application>
  <DocSecurity>0</DocSecurity>
  <Lines>51</Lines>
  <Paragraphs>14</Paragraphs>
  <ScaleCrop>false</ScaleCrop>
  <Company>European Commission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 Team</cp:lastModifiedBy>
  <cp:revision>130</cp:revision>
  <cp:lastPrinted>2014-03-17T16:31:00Z</cp:lastPrinted>
  <dcterms:created xsi:type="dcterms:W3CDTF">2020-12-16T19:31:00Z</dcterms:created>
  <dcterms:modified xsi:type="dcterms:W3CDTF">2022-02-25T11:32:00Z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